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A8" w:rsidRPr="003B0CA8" w:rsidRDefault="003B0CA8" w:rsidP="003B0CA8">
      <w:pPr>
        <w:shd w:val="clear" w:color="auto" w:fill="FFFFFF"/>
        <w:spacing w:after="150" w:line="360" w:lineRule="atLeast"/>
        <w:rPr>
          <w:rFonts w:ascii="Arial" w:eastAsia="Times New Roman" w:hAnsi="Arial" w:cs="Arial"/>
          <w:b/>
          <w:bCs/>
          <w:color w:val="000000"/>
          <w:sz w:val="26"/>
          <w:szCs w:val="26"/>
          <w:lang w:eastAsia="cs-CZ"/>
        </w:rPr>
      </w:pPr>
      <w:r w:rsidRPr="003B0CA8">
        <w:rPr>
          <w:rFonts w:ascii="Arial" w:eastAsia="Times New Roman" w:hAnsi="Arial" w:cs="Arial"/>
          <w:b/>
          <w:bCs/>
          <w:color w:val="000000"/>
          <w:sz w:val="26"/>
          <w:szCs w:val="26"/>
          <w:lang w:eastAsia="cs-CZ"/>
        </w:rPr>
        <w:t>Co je L-</w:t>
      </w:r>
      <w:proofErr w:type="spellStart"/>
      <w:r w:rsidRPr="003B0CA8">
        <w:rPr>
          <w:rFonts w:ascii="Arial" w:eastAsia="Times New Roman" w:hAnsi="Arial" w:cs="Arial"/>
          <w:b/>
          <w:bCs/>
          <w:color w:val="000000"/>
          <w:sz w:val="26"/>
          <w:szCs w:val="26"/>
          <w:lang w:eastAsia="cs-CZ"/>
        </w:rPr>
        <w:t>casei</w:t>
      </w:r>
      <w:proofErr w:type="spellEnd"/>
      <w:r w:rsidRPr="003B0CA8">
        <w:rPr>
          <w:rFonts w:ascii="Arial" w:eastAsia="Times New Roman" w:hAnsi="Arial" w:cs="Arial"/>
          <w:b/>
          <w:bCs/>
          <w:color w:val="000000"/>
          <w:sz w:val="26"/>
          <w:szCs w:val="26"/>
          <w:lang w:eastAsia="cs-CZ"/>
        </w:rPr>
        <w:t xml:space="preserve"> </w:t>
      </w:r>
      <w:proofErr w:type="spellStart"/>
      <w:r w:rsidRPr="003B0CA8">
        <w:rPr>
          <w:rFonts w:ascii="Arial" w:eastAsia="Times New Roman" w:hAnsi="Arial" w:cs="Arial"/>
          <w:b/>
          <w:bCs/>
          <w:color w:val="000000"/>
          <w:sz w:val="26"/>
          <w:szCs w:val="26"/>
          <w:lang w:eastAsia="cs-CZ"/>
        </w:rPr>
        <w:t>imunitas</w:t>
      </w:r>
      <w:proofErr w:type="spellEnd"/>
      <w:r w:rsidRPr="003B0CA8">
        <w:rPr>
          <w:rFonts w:ascii="Arial" w:eastAsia="Times New Roman" w:hAnsi="Arial" w:cs="Arial"/>
          <w:b/>
          <w:bCs/>
          <w:color w:val="000000"/>
          <w:sz w:val="26"/>
          <w:szCs w:val="26"/>
          <w:lang w:eastAsia="cs-CZ"/>
        </w:rPr>
        <w:t xml:space="preserve"> a Bifidus </w:t>
      </w:r>
      <w:proofErr w:type="spellStart"/>
      <w:r w:rsidRPr="003B0CA8">
        <w:rPr>
          <w:rFonts w:ascii="Arial" w:eastAsia="Times New Roman" w:hAnsi="Arial" w:cs="Arial"/>
          <w:b/>
          <w:bCs/>
          <w:color w:val="000000"/>
          <w:sz w:val="26"/>
          <w:szCs w:val="26"/>
          <w:lang w:eastAsia="cs-CZ"/>
        </w:rPr>
        <w:t>Actiregularis</w:t>
      </w:r>
      <w:proofErr w:type="spellEnd"/>
      <w:r w:rsidRPr="003B0CA8">
        <w:rPr>
          <w:rFonts w:ascii="Arial" w:eastAsia="Times New Roman" w:hAnsi="Arial" w:cs="Arial"/>
          <w:b/>
          <w:bCs/>
          <w:color w:val="000000"/>
          <w:sz w:val="26"/>
          <w:szCs w:val="26"/>
          <w:lang w:eastAsia="cs-CZ"/>
        </w:rPr>
        <w:t>? Proč by nás mělo zajímat, že minerálky jsou plněny asepticky? K čemu je tolik důležitá střevní mikroflóra? A na co všechno nás to vlastně reklamy lákají?</w:t>
      </w:r>
    </w:p>
    <w:p w:rsidR="003B0CA8" w:rsidRPr="003B0CA8" w:rsidRDefault="003B0CA8" w:rsidP="003B0CA8">
      <w:pPr>
        <w:shd w:val="clear" w:color="auto" w:fill="FFFFFF"/>
        <w:spacing w:after="0" w:line="360" w:lineRule="atLeast"/>
        <w:rPr>
          <w:rFonts w:ascii="Arial" w:eastAsia="Times New Roman" w:hAnsi="Arial" w:cs="Arial"/>
          <w:color w:val="000000"/>
          <w:sz w:val="26"/>
          <w:szCs w:val="26"/>
          <w:lang w:eastAsia="cs-CZ"/>
        </w:rPr>
      </w:pPr>
      <w:r w:rsidRPr="003B0CA8">
        <w:rPr>
          <w:rFonts w:ascii="Arial" w:eastAsia="Times New Roman" w:hAnsi="Arial" w:cs="Arial"/>
          <w:color w:val="000000"/>
          <w:sz w:val="26"/>
          <w:szCs w:val="26"/>
          <w:lang w:eastAsia="cs-CZ"/>
        </w:rPr>
        <w:t>Výrobci potravin sází na to, že chceme jíst alespoň trochu zdravě, a přišli s množstvím pojmů, které sice dobře zní, ale ve skutečnosti jim málokdo rozumí. Jen prostě věříme, že pod zdravě znějícími názvy najdeme zdraví prospěšné potraviny. Blesk se proto pokusil odhalit, co se za reklamními slogany opravdu skrývá.</w:t>
      </w:r>
    </w:p>
    <w:p w:rsidR="003B0CA8" w:rsidRPr="003B0CA8" w:rsidRDefault="003B0CA8" w:rsidP="003B0CA8">
      <w:pPr>
        <w:shd w:val="clear" w:color="auto" w:fill="FFFFFF"/>
        <w:spacing w:after="0" w:line="360" w:lineRule="atLeast"/>
        <w:outlineLvl w:val="2"/>
        <w:rPr>
          <w:rFonts w:ascii="Arial" w:eastAsia="Times New Roman" w:hAnsi="Arial" w:cs="Arial"/>
          <w:b/>
          <w:bCs/>
          <w:color w:val="000000"/>
          <w:sz w:val="27"/>
          <w:szCs w:val="27"/>
          <w:lang w:eastAsia="cs-CZ"/>
        </w:rPr>
      </w:pPr>
      <w:r w:rsidRPr="003B0CA8">
        <w:rPr>
          <w:rFonts w:ascii="Arial" w:eastAsia="Times New Roman" w:hAnsi="Arial" w:cs="Arial"/>
          <w:b/>
          <w:bCs/>
          <w:color w:val="000000"/>
          <w:sz w:val="27"/>
          <w:szCs w:val="27"/>
          <w:lang w:eastAsia="cs-CZ"/>
        </w:rPr>
        <w:t>Co je střevní mikroflóra?</w:t>
      </w:r>
    </w:p>
    <w:p w:rsidR="003B0CA8" w:rsidRPr="003B0CA8" w:rsidRDefault="003B0CA8" w:rsidP="003B0CA8">
      <w:pPr>
        <w:shd w:val="clear" w:color="auto" w:fill="FFFFFF"/>
        <w:spacing w:after="0" w:line="360" w:lineRule="atLeast"/>
        <w:rPr>
          <w:rFonts w:ascii="Arial" w:eastAsia="Times New Roman" w:hAnsi="Arial" w:cs="Arial"/>
          <w:color w:val="000000"/>
          <w:sz w:val="26"/>
          <w:szCs w:val="26"/>
          <w:lang w:eastAsia="cs-CZ"/>
        </w:rPr>
      </w:pPr>
      <w:r w:rsidRPr="003B0CA8">
        <w:rPr>
          <w:rFonts w:ascii="Arial" w:eastAsia="Times New Roman" w:hAnsi="Arial" w:cs="Arial"/>
          <w:color w:val="000000"/>
          <w:sz w:val="26"/>
          <w:szCs w:val="26"/>
          <w:lang w:eastAsia="cs-CZ"/>
        </w:rPr>
        <w:t xml:space="preserve">Střevní mikroflóra jsou mikroorganismy, které žijí v trávicí soustavě člověka. Celkem jich jen ve střevě žije asi 500 druhů, dominantní jsou však bakterie. Většinou našemu tělu prospívají, ale jsou i opačné případy. Mikroorganismy střevní </w:t>
      </w:r>
      <w:proofErr w:type="spellStart"/>
      <w:r w:rsidRPr="003B0CA8">
        <w:rPr>
          <w:rFonts w:ascii="Arial" w:eastAsia="Times New Roman" w:hAnsi="Arial" w:cs="Arial"/>
          <w:color w:val="000000"/>
          <w:sz w:val="26"/>
          <w:szCs w:val="26"/>
          <w:lang w:eastAsia="cs-CZ"/>
        </w:rPr>
        <w:t>fl</w:t>
      </w:r>
      <w:proofErr w:type="spellEnd"/>
      <w:r w:rsidRPr="003B0CA8">
        <w:rPr>
          <w:rFonts w:ascii="Arial" w:eastAsia="Times New Roman" w:hAnsi="Arial" w:cs="Arial"/>
          <w:color w:val="000000"/>
          <w:sz w:val="26"/>
          <w:szCs w:val="26"/>
          <w:lang w:eastAsia="cs-CZ"/>
        </w:rPr>
        <w:t xml:space="preserve"> </w:t>
      </w:r>
      <w:proofErr w:type="spellStart"/>
      <w:r w:rsidRPr="003B0CA8">
        <w:rPr>
          <w:rFonts w:ascii="Arial" w:eastAsia="Times New Roman" w:hAnsi="Arial" w:cs="Arial"/>
          <w:color w:val="000000"/>
          <w:sz w:val="26"/>
          <w:szCs w:val="26"/>
          <w:lang w:eastAsia="cs-CZ"/>
        </w:rPr>
        <w:t>óry</w:t>
      </w:r>
      <w:proofErr w:type="spellEnd"/>
      <w:r w:rsidRPr="003B0CA8">
        <w:rPr>
          <w:rFonts w:ascii="Arial" w:eastAsia="Times New Roman" w:hAnsi="Arial" w:cs="Arial"/>
          <w:color w:val="000000"/>
          <w:sz w:val="26"/>
          <w:szCs w:val="26"/>
          <w:lang w:eastAsia="cs-CZ"/>
        </w:rPr>
        <w:t xml:space="preserve"> spotřebovávají nevyužité organické látky z potravy, posilují imunitní systém, zamezují růstu škodlivých druhů mikroorganismů, regulují vývoj střeva a v neposlední řadě produkují vitaminy (B12 a K). Produkují také hormony, které regulují ukládání tuků. Mezi nepříznivé mikroorganismy patří například kvasinka, která způsobuje mykózu v trávicí soustavě.</w:t>
      </w:r>
    </w:p>
    <w:p w:rsidR="003B0CA8" w:rsidRPr="003B0CA8" w:rsidRDefault="003B0CA8" w:rsidP="003B0CA8">
      <w:pPr>
        <w:shd w:val="clear" w:color="auto" w:fill="FFFFFF"/>
        <w:spacing w:after="0" w:line="360" w:lineRule="atLeast"/>
        <w:outlineLvl w:val="2"/>
        <w:rPr>
          <w:rFonts w:ascii="Arial" w:eastAsia="Times New Roman" w:hAnsi="Arial" w:cs="Arial"/>
          <w:b/>
          <w:bCs/>
          <w:color w:val="000000"/>
          <w:sz w:val="27"/>
          <w:szCs w:val="27"/>
          <w:lang w:eastAsia="cs-CZ"/>
        </w:rPr>
      </w:pPr>
      <w:r w:rsidRPr="003B0CA8">
        <w:rPr>
          <w:rFonts w:ascii="Arial" w:eastAsia="Times New Roman" w:hAnsi="Arial" w:cs="Arial"/>
          <w:b/>
          <w:bCs/>
          <w:color w:val="000000"/>
          <w:sz w:val="27"/>
          <w:szCs w:val="27"/>
          <w:lang w:eastAsia="cs-CZ"/>
        </w:rPr>
        <w:t xml:space="preserve">Co je Bifidus </w:t>
      </w:r>
      <w:proofErr w:type="spellStart"/>
      <w:r w:rsidRPr="003B0CA8">
        <w:rPr>
          <w:rFonts w:ascii="Arial" w:eastAsia="Times New Roman" w:hAnsi="Arial" w:cs="Arial"/>
          <w:b/>
          <w:bCs/>
          <w:color w:val="000000"/>
          <w:sz w:val="27"/>
          <w:szCs w:val="27"/>
          <w:lang w:eastAsia="cs-CZ"/>
        </w:rPr>
        <w:t>Actiregularis</w:t>
      </w:r>
      <w:proofErr w:type="spellEnd"/>
      <w:r w:rsidRPr="003B0CA8">
        <w:rPr>
          <w:rFonts w:ascii="Arial" w:eastAsia="Times New Roman" w:hAnsi="Arial" w:cs="Arial"/>
          <w:b/>
          <w:bCs/>
          <w:color w:val="000000"/>
          <w:sz w:val="27"/>
          <w:szCs w:val="27"/>
          <w:lang w:eastAsia="cs-CZ"/>
        </w:rPr>
        <w:t xml:space="preserve"> a L-</w:t>
      </w:r>
      <w:proofErr w:type="spellStart"/>
      <w:r w:rsidRPr="003B0CA8">
        <w:rPr>
          <w:rFonts w:ascii="Arial" w:eastAsia="Times New Roman" w:hAnsi="Arial" w:cs="Arial"/>
          <w:b/>
          <w:bCs/>
          <w:color w:val="000000"/>
          <w:sz w:val="27"/>
          <w:szCs w:val="27"/>
          <w:lang w:eastAsia="cs-CZ"/>
        </w:rPr>
        <w:t>casei</w:t>
      </w:r>
      <w:proofErr w:type="spellEnd"/>
      <w:r w:rsidRPr="003B0CA8">
        <w:rPr>
          <w:rFonts w:ascii="Arial" w:eastAsia="Times New Roman" w:hAnsi="Arial" w:cs="Arial"/>
          <w:b/>
          <w:bCs/>
          <w:color w:val="000000"/>
          <w:sz w:val="27"/>
          <w:szCs w:val="27"/>
          <w:lang w:eastAsia="cs-CZ"/>
        </w:rPr>
        <w:t xml:space="preserve"> </w:t>
      </w:r>
      <w:proofErr w:type="spellStart"/>
      <w:r w:rsidRPr="003B0CA8">
        <w:rPr>
          <w:rFonts w:ascii="Arial" w:eastAsia="Times New Roman" w:hAnsi="Arial" w:cs="Arial"/>
          <w:b/>
          <w:bCs/>
          <w:color w:val="000000"/>
          <w:sz w:val="27"/>
          <w:szCs w:val="27"/>
          <w:lang w:eastAsia="cs-CZ"/>
        </w:rPr>
        <w:t>imunitas</w:t>
      </w:r>
      <w:proofErr w:type="spellEnd"/>
      <w:r w:rsidRPr="003B0CA8">
        <w:rPr>
          <w:rFonts w:ascii="Arial" w:eastAsia="Times New Roman" w:hAnsi="Arial" w:cs="Arial"/>
          <w:b/>
          <w:bCs/>
          <w:color w:val="000000"/>
          <w:sz w:val="27"/>
          <w:szCs w:val="27"/>
          <w:lang w:eastAsia="cs-CZ"/>
        </w:rPr>
        <w:t>?</w:t>
      </w:r>
    </w:p>
    <w:p w:rsidR="003B0CA8" w:rsidRPr="003B0CA8" w:rsidRDefault="003B0CA8" w:rsidP="003B0CA8">
      <w:pPr>
        <w:shd w:val="clear" w:color="auto" w:fill="FFFFFF"/>
        <w:spacing w:after="0" w:line="360" w:lineRule="atLeast"/>
        <w:rPr>
          <w:rFonts w:ascii="Arial" w:eastAsia="Times New Roman" w:hAnsi="Arial" w:cs="Arial"/>
          <w:color w:val="000000"/>
          <w:sz w:val="26"/>
          <w:szCs w:val="26"/>
          <w:lang w:eastAsia="cs-CZ"/>
        </w:rPr>
      </w:pPr>
      <w:r w:rsidRPr="003B0CA8">
        <w:rPr>
          <w:rFonts w:ascii="Arial" w:eastAsia="Times New Roman" w:hAnsi="Arial" w:cs="Arial"/>
          <w:color w:val="000000"/>
          <w:sz w:val="26"/>
          <w:szCs w:val="26"/>
          <w:lang w:eastAsia="cs-CZ"/>
        </w:rPr>
        <w:t xml:space="preserve">Oba patří mezi </w:t>
      </w:r>
      <w:proofErr w:type="spellStart"/>
      <w:r w:rsidRPr="003B0CA8">
        <w:rPr>
          <w:rFonts w:ascii="Arial" w:eastAsia="Times New Roman" w:hAnsi="Arial" w:cs="Arial"/>
          <w:color w:val="000000"/>
          <w:sz w:val="26"/>
          <w:szCs w:val="26"/>
          <w:lang w:eastAsia="cs-CZ"/>
        </w:rPr>
        <w:t>probiotika</w:t>
      </w:r>
      <w:proofErr w:type="spellEnd"/>
      <w:r w:rsidRPr="003B0CA8">
        <w:rPr>
          <w:rFonts w:ascii="Arial" w:eastAsia="Times New Roman" w:hAnsi="Arial" w:cs="Arial"/>
          <w:color w:val="000000"/>
          <w:sz w:val="26"/>
          <w:szCs w:val="26"/>
          <w:lang w:eastAsia="cs-CZ"/>
        </w:rPr>
        <w:t xml:space="preserve"> a ta se dají definovat jako živé mikroorganismy s příznivými účinky na organismus člověka. </w:t>
      </w:r>
      <w:proofErr w:type="spellStart"/>
      <w:r w:rsidRPr="003B0CA8">
        <w:rPr>
          <w:rFonts w:ascii="Arial" w:eastAsia="Times New Roman" w:hAnsi="Arial" w:cs="Arial"/>
          <w:color w:val="000000"/>
          <w:sz w:val="26"/>
          <w:szCs w:val="26"/>
          <w:lang w:eastAsia="cs-CZ"/>
        </w:rPr>
        <w:t>Probiotika</w:t>
      </w:r>
      <w:proofErr w:type="spellEnd"/>
      <w:r w:rsidRPr="003B0CA8">
        <w:rPr>
          <w:rFonts w:ascii="Arial" w:eastAsia="Times New Roman" w:hAnsi="Arial" w:cs="Arial"/>
          <w:color w:val="000000"/>
          <w:sz w:val="26"/>
          <w:szCs w:val="26"/>
          <w:lang w:eastAsia="cs-CZ"/>
        </w:rPr>
        <w:t xml:space="preserve"> najdete v podstatě ve všech potravinách (i v uheráku), takže to není žádná vzácnost, ale nejvyváženější množství je právě v jogurtech, kde je nezaplácne třeba velké množství tuků. Laicky řečeno, jsou to ty hodné bakterie, které vyženou ty zlé. Bifidus </w:t>
      </w:r>
      <w:proofErr w:type="spellStart"/>
      <w:r w:rsidRPr="003B0CA8">
        <w:rPr>
          <w:rFonts w:ascii="Arial" w:eastAsia="Times New Roman" w:hAnsi="Arial" w:cs="Arial"/>
          <w:color w:val="000000"/>
          <w:sz w:val="26"/>
          <w:szCs w:val="26"/>
          <w:lang w:eastAsia="cs-CZ"/>
        </w:rPr>
        <w:t>Actiregularis</w:t>
      </w:r>
      <w:proofErr w:type="spellEnd"/>
      <w:r w:rsidRPr="003B0CA8">
        <w:rPr>
          <w:rFonts w:ascii="Arial" w:eastAsia="Times New Roman" w:hAnsi="Arial" w:cs="Arial"/>
          <w:color w:val="000000"/>
          <w:sz w:val="26"/>
          <w:szCs w:val="26"/>
          <w:lang w:eastAsia="cs-CZ"/>
        </w:rPr>
        <w:t xml:space="preserve"> je ale jen obchodní název </w:t>
      </w:r>
      <w:proofErr w:type="spellStart"/>
      <w:r w:rsidRPr="003B0CA8">
        <w:rPr>
          <w:rFonts w:ascii="Arial" w:eastAsia="Times New Roman" w:hAnsi="Arial" w:cs="Arial"/>
          <w:color w:val="000000"/>
          <w:sz w:val="26"/>
          <w:szCs w:val="26"/>
          <w:lang w:eastAsia="cs-CZ"/>
        </w:rPr>
        <w:t>probiotika</w:t>
      </w:r>
      <w:proofErr w:type="spellEnd"/>
      <w:r w:rsidRPr="003B0CA8">
        <w:rPr>
          <w:rFonts w:ascii="Arial" w:eastAsia="Times New Roman" w:hAnsi="Arial" w:cs="Arial"/>
          <w:color w:val="000000"/>
          <w:sz w:val="26"/>
          <w:szCs w:val="26"/>
          <w:lang w:eastAsia="cs-CZ"/>
        </w:rPr>
        <w:t xml:space="preserve">, které se ve skutečnosti jmenuje </w:t>
      </w:r>
      <w:proofErr w:type="spellStart"/>
      <w:r w:rsidRPr="003B0CA8">
        <w:rPr>
          <w:rFonts w:ascii="Arial" w:eastAsia="Times New Roman" w:hAnsi="Arial" w:cs="Arial"/>
          <w:color w:val="000000"/>
          <w:sz w:val="26"/>
          <w:szCs w:val="26"/>
          <w:lang w:eastAsia="cs-CZ"/>
        </w:rPr>
        <w:t>Bifi</w:t>
      </w:r>
      <w:proofErr w:type="spellEnd"/>
      <w:r w:rsidRPr="003B0CA8">
        <w:rPr>
          <w:rFonts w:ascii="Arial" w:eastAsia="Times New Roman" w:hAnsi="Arial" w:cs="Arial"/>
          <w:color w:val="000000"/>
          <w:sz w:val="26"/>
          <w:szCs w:val="26"/>
          <w:lang w:eastAsia="cs-CZ"/>
        </w:rPr>
        <w:t xml:space="preserve"> </w:t>
      </w:r>
      <w:proofErr w:type="spellStart"/>
      <w:r w:rsidRPr="003B0CA8">
        <w:rPr>
          <w:rFonts w:ascii="Arial" w:eastAsia="Times New Roman" w:hAnsi="Arial" w:cs="Arial"/>
          <w:color w:val="000000"/>
          <w:sz w:val="26"/>
          <w:szCs w:val="26"/>
          <w:lang w:eastAsia="cs-CZ"/>
        </w:rPr>
        <w:t>dobacterium</w:t>
      </w:r>
      <w:proofErr w:type="spellEnd"/>
      <w:r w:rsidRPr="003B0CA8">
        <w:rPr>
          <w:rFonts w:ascii="Arial" w:eastAsia="Times New Roman" w:hAnsi="Arial" w:cs="Arial"/>
          <w:color w:val="000000"/>
          <w:sz w:val="26"/>
          <w:szCs w:val="26"/>
          <w:lang w:eastAsia="cs-CZ"/>
        </w:rPr>
        <w:t xml:space="preserve"> </w:t>
      </w:r>
      <w:proofErr w:type="spellStart"/>
      <w:r w:rsidRPr="003B0CA8">
        <w:rPr>
          <w:rFonts w:ascii="Arial" w:eastAsia="Times New Roman" w:hAnsi="Arial" w:cs="Arial"/>
          <w:color w:val="000000"/>
          <w:sz w:val="26"/>
          <w:szCs w:val="26"/>
          <w:lang w:eastAsia="cs-CZ"/>
        </w:rPr>
        <w:t>lactis</w:t>
      </w:r>
      <w:proofErr w:type="spellEnd"/>
      <w:r w:rsidRPr="003B0CA8">
        <w:rPr>
          <w:rFonts w:ascii="Arial" w:eastAsia="Times New Roman" w:hAnsi="Arial" w:cs="Arial"/>
          <w:color w:val="000000"/>
          <w:sz w:val="26"/>
          <w:szCs w:val="26"/>
          <w:lang w:eastAsia="cs-CZ"/>
        </w:rPr>
        <w:t xml:space="preserve"> DN-173 010.</w:t>
      </w:r>
    </w:p>
    <w:p w:rsidR="003B0CA8" w:rsidRPr="003B0CA8" w:rsidRDefault="003B0CA8" w:rsidP="003B0CA8">
      <w:pPr>
        <w:shd w:val="clear" w:color="auto" w:fill="FFFFFF"/>
        <w:spacing w:after="0" w:line="360" w:lineRule="atLeast"/>
        <w:outlineLvl w:val="2"/>
        <w:rPr>
          <w:rFonts w:ascii="Arial" w:eastAsia="Times New Roman" w:hAnsi="Arial" w:cs="Arial"/>
          <w:b/>
          <w:bCs/>
          <w:color w:val="000000"/>
          <w:sz w:val="27"/>
          <w:szCs w:val="27"/>
          <w:lang w:eastAsia="cs-CZ"/>
        </w:rPr>
      </w:pPr>
      <w:r w:rsidRPr="003B0CA8">
        <w:rPr>
          <w:rFonts w:ascii="Arial" w:eastAsia="Times New Roman" w:hAnsi="Arial" w:cs="Arial"/>
          <w:b/>
          <w:bCs/>
          <w:color w:val="000000"/>
          <w:sz w:val="27"/>
          <w:szCs w:val="27"/>
          <w:lang w:eastAsia="cs-CZ"/>
        </w:rPr>
        <w:t>Funkční potraviny</w:t>
      </w:r>
    </w:p>
    <w:p w:rsidR="003B0CA8" w:rsidRPr="003B0CA8" w:rsidRDefault="003B0CA8" w:rsidP="003B0CA8">
      <w:pPr>
        <w:shd w:val="clear" w:color="auto" w:fill="FFFFFF"/>
        <w:spacing w:after="0" w:line="360" w:lineRule="atLeast"/>
        <w:rPr>
          <w:rFonts w:ascii="Arial" w:eastAsia="Times New Roman" w:hAnsi="Arial" w:cs="Arial"/>
          <w:color w:val="000000"/>
          <w:sz w:val="26"/>
          <w:szCs w:val="26"/>
          <w:lang w:eastAsia="cs-CZ"/>
        </w:rPr>
      </w:pPr>
      <w:r w:rsidRPr="003B0CA8">
        <w:rPr>
          <w:rFonts w:ascii="Arial" w:eastAsia="Times New Roman" w:hAnsi="Arial" w:cs="Arial"/>
          <w:color w:val="000000"/>
          <w:sz w:val="26"/>
          <w:szCs w:val="26"/>
          <w:lang w:eastAsia="cs-CZ"/>
        </w:rPr>
        <w:t>Hit výrobců potravin. Definice je trochu nejasná: Potravina s příznivými účinky na tělo, které musí být prokázány vědeckou studií. V praxi je ale poznáte jednoduše. Z obalu na vás budou křičet výroky typu: Se zvýšeným obsahem vápníku a vlákniny, nebo naopak se sníženým obsahem cholesterolu a tuků. Klasický příklad funkčních potravin z regálů je margarín s obsahem omega 3 mastných kyselin, jogurty s vlákninou, nápoje s minerálními látkami a sladkosti s vitaminy. Pozor si ale dejte na to, aby tu dobrou přidanou látku nezabila přítomnost dvojnásobku tuků nebo sladidel a barviv.</w:t>
      </w:r>
    </w:p>
    <w:p w:rsidR="003B0CA8" w:rsidRPr="003B0CA8" w:rsidRDefault="003B0CA8" w:rsidP="003B0CA8">
      <w:pPr>
        <w:shd w:val="clear" w:color="auto" w:fill="FFFFFF"/>
        <w:spacing w:after="0" w:line="360" w:lineRule="atLeast"/>
        <w:outlineLvl w:val="2"/>
        <w:rPr>
          <w:rFonts w:ascii="Arial" w:eastAsia="Times New Roman" w:hAnsi="Arial" w:cs="Arial"/>
          <w:b/>
          <w:bCs/>
          <w:color w:val="000000"/>
          <w:sz w:val="27"/>
          <w:szCs w:val="27"/>
          <w:lang w:eastAsia="cs-CZ"/>
        </w:rPr>
      </w:pPr>
      <w:r w:rsidRPr="003B0CA8">
        <w:rPr>
          <w:rFonts w:ascii="Arial" w:eastAsia="Times New Roman" w:hAnsi="Arial" w:cs="Arial"/>
          <w:b/>
          <w:bCs/>
          <w:color w:val="000000"/>
          <w:sz w:val="27"/>
          <w:szCs w:val="27"/>
          <w:lang w:eastAsia="cs-CZ"/>
        </w:rPr>
        <w:t>Aseptické plnění minerálek</w:t>
      </w:r>
    </w:p>
    <w:p w:rsidR="003B0CA8" w:rsidRPr="003B0CA8" w:rsidRDefault="003B0CA8" w:rsidP="003B0CA8">
      <w:pPr>
        <w:shd w:val="clear" w:color="auto" w:fill="FFFFFF"/>
        <w:spacing w:after="0" w:line="360" w:lineRule="atLeast"/>
        <w:rPr>
          <w:rFonts w:ascii="Arial" w:eastAsia="Times New Roman" w:hAnsi="Arial" w:cs="Arial"/>
          <w:color w:val="000000"/>
          <w:sz w:val="26"/>
          <w:szCs w:val="26"/>
          <w:lang w:eastAsia="cs-CZ"/>
        </w:rPr>
      </w:pPr>
      <w:r w:rsidRPr="003B0CA8">
        <w:rPr>
          <w:rFonts w:ascii="Arial" w:eastAsia="Times New Roman" w:hAnsi="Arial" w:cs="Arial"/>
          <w:color w:val="000000"/>
          <w:sz w:val="26"/>
          <w:szCs w:val="26"/>
          <w:lang w:eastAsia="cs-CZ"/>
        </w:rPr>
        <w:t xml:space="preserve">Plněno asepticky znamená, že vaši oblíbenou minerálku naplnili v továrně za přísných hygienických podmínek. Ve slovníku se pak dočtete, že asepticky znamená – zbaveno choroboplodných zárodků. Spíše než u minerálek je ale </w:t>
      </w:r>
      <w:r w:rsidRPr="003B0CA8">
        <w:rPr>
          <w:rFonts w:ascii="Arial" w:eastAsia="Times New Roman" w:hAnsi="Arial" w:cs="Arial"/>
          <w:color w:val="000000"/>
          <w:sz w:val="26"/>
          <w:szCs w:val="26"/>
          <w:lang w:eastAsia="cs-CZ"/>
        </w:rPr>
        <w:lastRenderedPageBreak/>
        <w:t>třeba takto plnit mléko, smetánky do kávy a jiné výrobky, které se mohou rychle kazit, jenže takové plnění je samozřejmě dražší.</w:t>
      </w:r>
    </w:p>
    <w:p w:rsidR="003B0CA8" w:rsidRPr="003B0CA8" w:rsidRDefault="003B0CA8" w:rsidP="003B0CA8">
      <w:pPr>
        <w:shd w:val="clear" w:color="auto" w:fill="FFFFFF"/>
        <w:spacing w:after="0" w:line="360" w:lineRule="atLeast"/>
        <w:outlineLvl w:val="2"/>
        <w:rPr>
          <w:rFonts w:ascii="Arial" w:eastAsia="Times New Roman" w:hAnsi="Arial" w:cs="Arial"/>
          <w:b/>
          <w:bCs/>
          <w:color w:val="000000"/>
          <w:sz w:val="27"/>
          <w:szCs w:val="27"/>
          <w:lang w:eastAsia="cs-CZ"/>
        </w:rPr>
      </w:pPr>
      <w:r w:rsidRPr="003B0CA8">
        <w:rPr>
          <w:rFonts w:ascii="Arial" w:eastAsia="Times New Roman" w:hAnsi="Arial" w:cs="Arial"/>
          <w:b/>
          <w:bCs/>
          <w:color w:val="000000"/>
          <w:sz w:val="27"/>
          <w:szCs w:val="27"/>
          <w:lang w:eastAsia="cs-CZ"/>
        </w:rPr>
        <w:t>Jsou cereálie skutečně zdravé?</w:t>
      </w:r>
    </w:p>
    <w:p w:rsidR="003B0CA8" w:rsidRPr="003B0CA8" w:rsidRDefault="003B0CA8" w:rsidP="003B0CA8">
      <w:pPr>
        <w:shd w:val="clear" w:color="auto" w:fill="FFFFFF"/>
        <w:spacing w:after="0" w:line="360" w:lineRule="atLeast"/>
        <w:rPr>
          <w:rFonts w:ascii="Arial" w:eastAsia="Times New Roman" w:hAnsi="Arial" w:cs="Arial"/>
          <w:color w:val="000000"/>
          <w:sz w:val="26"/>
          <w:szCs w:val="26"/>
          <w:lang w:eastAsia="cs-CZ"/>
        </w:rPr>
      </w:pPr>
      <w:r w:rsidRPr="003B0CA8">
        <w:rPr>
          <w:rFonts w:ascii="Arial" w:eastAsia="Times New Roman" w:hAnsi="Arial" w:cs="Arial"/>
          <w:color w:val="000000"/>
          <w:sz w:val="26"/>
          <w:szCs w:val="26"/>
          <w:lang w:eastAsia="cs-CZ"/>
        </w:rPr>
        <w:t>Velmi často se nás reklamy snaží přesvědčit, že to nejlepší, co pro sebe můžeme ráno udělat, je posílit se miskou plnou cereálií. Pokud se však pozorně podíváte na to, co se nám jako zdravá snídaně nabízí, nestačíte se divit. Naprostá většina těchto výrobků má totiž vysokou kalorickou hodnotu a je plná cukru. Pokud se snažíte zhubnout, jsou pro vás v naprosté většině případů nevhodné. Při přípravě zdravé snídaně pro děti se spíš orientujte na výrobky, které obsahují hlavně klasické ovesné vločky, případně s přídavkem sušeného ovoce a se skutečným minimem cukru. Naopak by měly obsahovat co nejvíce vlákniny – alespoň 3 gramy v jedné porci. Rozhodně vhodnější je podávat k snídani celozrnné pečivo např. s kvalitním tvarohovým sýrem.</w:t>
      </w:r>
    </w:p>
    <w:p w:rsidR="003B0CA8" w:rsidRPr="003B0CA8" w:rsidRDefault="003B0CA8" w:rsidP="003B0CA8">
      <w:pPr>
        <w:shd w:val="clear" w:color="auto" w:fill="FFFFFF"/>
        <w:spacing w:after="0" w:line="360" w:lineRule="atLeast"/>
        <w:outlineLvl w:val="2"/>
        <w:rPr>
          <w:rFonts w:ascii="Arial" w:eastAsia="Times New Roman" w:hAnsi="Arial" w:cs="Arial"/>
          <w:b/>
          <w:bCs/>
          <w:color w:val="000000"/>
          <w:sz w:val="27"/>
          <w:szCs w:val="27"/>
          <w:lang w:eastAsia="cs-CZ"/>
        </w:rPr>
      </w:pPr>
      <w:r w:rsidRPr="003B0CA8">
        <w:rPr>
          <w:rFonts w:ascii="Arial" w:eastAsia="Times New Roman" w:hAnsi="Arial" w:cs="Arial"/>
          <w:b/>
          <w:bCs/>
          <w:color w:val="000000"/>
          <w:sz w:val="27"/>
          <w:szCs w:val="27"/>
          <w:lang w:eastAsia="cs-CZ"/>
        </w:rPr>
        <w:t>Čokoláda plná mléka?</w:t>
      </w:r>
    </w:p>
    <w:p w:rsidR="003B0CA8" w:rsidRPr="003B0CA8" w:rsidRDefault="003B0CA8" w:rsidP="003B0CA8">
      <w:pPr>
        <w:shd w:val="clear" w:color="auto" w:fill="FFFFFF"/>
        <w:spacing w:after="150" w:line="360" w:lineRule="atLeast"/>
        <w:rPr>
          <w:rFonts w:ascii="Arial" w:eastAsia="Times New Roman" w:hAnsi="Arial" w:cs="Arial"/>
          <w:color w:val="000000"/>
          <w:sz w:val="26"/>
          <w:szCs w:val="26"/>
          <w:lang w:eastAsia="cs-CZ"/>
        </w:rPr>
      </w:pPr>
      <w:r w:rsidRPr="003B0CA8">
        <w:rPr>
          <w:rFonts w:ascii="Arial" w:eastAsia="Times New Roman" w:hAnsi="Arial" w:cs="Arial"/>
          <w:color w:val="000000"/>
          <w:sz w:val="26"/>
          <w:szCs w:val="26"/>
          <w:lang w:eastAsia="cs-CZ"/>
        </w:rPr>
        <w:t xml:space="preserve">Asi nejagresivněji působí reklamy, které jsou cílené na děti. Kdo by nechtěl svým dětem dopřát to nejlepší? To, že </w:t>
      </w:r>
      <w:proofErr w:type="gramStart"/>
      <w:r w:rsidRPr="003B0CA8">
        <w:rPr>
          <w:rFonts w:ascii="Arial" w:eastAsia="Times New Roman" w:hAnsi="Arial" w:cs="Arial"/>
          <w:color w:val="000000"/>
          <w:sz w:val="26"/>
          <w:szCs w:val="26"/>
          <w:lang w:eastAsia="cs-CZ"/>
        </w:rPr>
        <w:t>děti</w:t>
      </w:r>
      <w:proofErr w:type="gramEnd"/>
      <w:r w:rsidRPr="003B0CA8">
        <w:rPr>
          <w:rFonts w:ascii="Arial" w:eastAsia="Times New Roman" w:hAnsi="Arial" w:cs="Arial"/>
          <w:color w:val="000000"/>
          <w:sz w:val="26"/>
          <w:szCs w:val="26"/>
          <w:lang w:eastAsia="cs-CZ"/>
        </w:rPr>
        <w:t xml:space="preserve"> obecně nemusejí zdravá </w:t>
      </w:r>
      <w:proofErr w:type="gramStart"/>
      <w:r w:rsidRPr="003B0CA8">
        <w:rPr>
          <w:rFonts w:ascii="Arial" w:eastAsia="Times New Roman" w:hAnsi="Arial" w:cs="Arial"/>
          <w:color w:val="000000"/>
          <w:sz w:val="26"/>
          <w:szCs w:val="26"/>
          <w:lang w:eastAsia="cs-CZ"/>
        </w:rPr>
        <w:t>jídla</w:t>
      </w:r>
      <w:proofErr w:type="gramEnd"/>
      <w:r w:rsidRPr="003B0CA8">
        <w:rPr>
          <w:rFonts w:ascii="Arial" w:eastAsia="Times New Roman" w:hAnsi="Arial" w:cs="Arial"/>
          <w:color w:val="000000"/>
          <w:sz w:val="26"/>
          <w:szCs w:val="26"/>
          <w:lang w:eastAsia="cs-CZ"/>
        </w:rPr>
        <w:t xml:space="preserve">, je známo. Což takhle jim dopřát pochoutku a mít ještě dobrý pocit z toho, že jim prospívá? To se nám právě snaží vnutit reklama, která tvrdí, že můžeme dítěti dát místo mléka čokoládu, protože ta již mléko obsahuje. Bohužel, tak jednoduše to však nefunguje. Zatímco ve sklenici mléka najdeme pouhých 400 </w:t>
      </w:r>
      <w:proofErr w:type="spellStart"/>
      <w:r w:rsidRPr="003B0CA8">
        <w:rPr>
          <w:rFonts w:ascii="Arial" w:eastAsia="Times New Roman" w:hAnsi="Arial" w:cs="Arial"/>
          <w:color w:val="000000"/>
          <w:sz w:val="26"/>
          <w:szCs w:val="26"/>
          <w:lang w:eastAsia="cs-CZ"/>
        </w:rPr>
        <w:t>kJ</w:t>
      </w:r>
      <w:proofErr w:type="spellEnd"/>
      <w:r w:rsidRPr="003B0CA8">
        <w:rPr>
          <w:rFonts w:ascii="Arial" w:eastAsia="Times New Roman" w:hAnsi="Arial" w:cs="Arial"/>
          <w:color w:val="000000"/>
          <w:sz w:val="26"/>
          <w:szCs w:val="26"/>
          <w:lang w:eastAsia="cs-CZ"/>
        </w:rPr>
        <w:t xml:space="preserve">, čokoláda o váze 100 gramů má hned 2300 </w:t>
      </w:r>
      <w:proofErr w:type="spellStart"/>
      <w:r w:rsidRPr="003B0CA8">
        <w:rPr>
          <w:rFonts w:ascii="Arial" w:eastAsia="Times New Roman" w:hAnsi="Arial" w:cs="Arial"/>
          <w:color w:val="000000"/>
          <w:sz w:val="26"/>
          <w:szCs w:val="26"/>
          <w:lang w:eastAsia="cs-CZ"/>
        </w:rPr>
        <w:t>kJ</w:t>
      </w:r>
      <w:proofErr w:type="spellEnd"/>
      <w:r w:rsidRPr="003B0CA8">
        <w:rPr>
          <w:rFonts w:ascii="Arial" w:eastAsia="Times New Roman" w:hAnsi="Arial" w:cs="Arial"/>
          <w:color w:val="000000"/>
          <w:sz w:val="26"/>
          <w:szCs w:val="26"/>
          <w:lang w:eastAsia="cs-CZ"/>
        </w:rPr>
        <w:t>! Čokoláda navíc obsahuje cukr, který přispívá ke vzniku obezity a kazivosti zubů.</w:t>
      </w:r>
    </w:p>
    <w:p w:rsidR="00657871" w:rsidRDefault="003B0CA8">
      <w:hyperlink r:id="rId5" w:history="1">
        <w:r w:rsidRPr="001A570C">
          <w:rPr>
            <w:rStyle w:val="Hypertextovodkaz"/>
          </w:rPr>
          <w:t>http://www.youtube.com/watch?v=RJuynF1DFvg&amp;feature=related</w:t>
        </w:r>
      </w:hyperlink>
    </w:p>
    <w:p w:rsidR="003B0CA8" w:rsidRDefault="003B0CA8">
      <w:hyperlink r:id="rId6" w:history="1">
        <w:r w:rsidRPr="001A570C">
          <w:rPr>
            <w:rStyle w:val="Hypertextovodkaz"/>
          </w:rPr>
          <w:t>http://www.youtube.com/watch?v=yrtrxnpCoi0</w:t>
        </w:r>
      </w:hyperlink>
    </w:p>
    <w:p w:rsidR="003B0CA8" w:rsidRDefault="003B0CA8">
      <w:r>
        <w:t>Úkol pro příští hodinu: zkuste najít další lživé reklamy.</w:t>
      </w:r>
    </w:p>
    <w:p w:rsidR="003B0CA8" w:rsidRDefault="003B0CA8"/>
    <w:p w:rsidR="003B0CA8" w:rsidRDefault="003B0CA8"/>
    <w:p w:rsidR="003B0CA8" w:rsidRDefault="003B0CA8"/>
    <w:p w:rsidR="003B0CA8" w:rsidRDefault="003B0CA8"/>
    <w:p w:rsidR="003B0CA8" w:rsidRDefault="003B0CA8"/>
    <w:p w:rsidR="003B0CA8" w:rsidRDefault="003B0CA8"/>
    <w:p w:rsidR="003B0CA8" w:rsidRDefault="003B0CA8"/>
    <w:p w:rsidR="003B0CA8" w:rsidRDefault="003B0CA8"/>
    <w:p w:rsidR="003B0CA8" w:rsidRDefault="003B0CA8"/>
    <w:tbl>
      <w:tblPr>
        <w:tblStyle w:val="Mkatabulky"/>
        <w:tblW w:w="9739" w:type="dxa"/>
        <w:tblLook w:val="04A0" w:firstRow="1" w:lastRow="0" w:firstColumn="1" w:lastColumn="0" w:noHBand="0" w:noVBand="1"/>
      </w:tblPr>
      <w:tblGrid>
        <w:gridCol w:w="714"/>
        <w:gridCol w:w="5779"/>
        <w:gridCol w:w="3246"/>
      </w:tblGrid>
      <w:tr w:rsidR="003B0CA8" w:rsidTr="003B0CA8">
        <w:trPr>
          <w:trHeight w:val="1064"/>
        </w:trPr>
        <w:tc>
          <w:tcPr>
            <w:tcW w:w="714" w:type="dxa"/>
          </w:tcPr>
          <w:p w:rsidR="003B0CA8" w:rsidRDefault="003B0CA8">
            <w:r>
              <w:lastRenderedPageBreak/>
              <w:t>číslo</w:t>
            </w:r>
          </w:p>
        </w:tc>
        <w:tc>
          <w:tcPr>
            <w:tcW w:w="5779" w:type="dxa"/>
          </w:tcPr>
          <w:p w:rsidR="003B0CA8" w:rsidRDefault="003B0CA8">
            <w:r>
              <w:t>Chuť jogurtu</w:t>
            </w:r>
          </w:p>
        </w:tc>
        <w:tc>
          <w:tcPr>
            <w:tcW w:w="3246" w:type="dxa"/>
          </w:tcPr>
          <w:p w:rsidR="003B0CA8" w:rsidRDefault="003B0CA8">
            <w:r>
              <w:t>název</w:t>
            </w:r>
          </w:p>
        </w:tc>
      </w:tr>
      <w:tr w:rsidR="003B0CA8" w:rsidTr="003B0CA8">
        <w:trPr>
          <w:trHeight w:val="1064"/>
        </w:trPr>
        <w:tc>
          <w:tcPr>
            <w:tcW w:w="714" w:type="dxa"/>
          </w:tcPr>
          <w:p w:rsidR="003B0CA8" w:rsidRDefault="003B0CA8">
            <w:r>
              <w:t>1.</w:t>
            </w:r>
          </w:p>
        </w:tc>
        <w:tc>
          <w:tcPr>
            <w:tcW w:w="5779" w:type="dxa"/>
          </w:tcPr>
          <w:p w:rsidR="003B0CA8" w:rsidRDefault="003B0CA8"/>
        </w:tc>
        <w:tc>
          <w:tcPr>
            <w:tcW w:w="3246" w:type="dxa"/>
          </w:tcPr>
          <w:p w:rsidR="003B0CA8" w:rsidRDefault="003B0CA8"/>
        </w:tc>
      </w:tr>
      <w:tr w:rsidR="003B0CA8" w:rsidTr="003B0CA8">
        <w:trPr>
          <w:trHeight w:val="1005"/>
        </w:trPr>
        <w:tc>
          <w:tcPr>
            <w:tcW w:w="714" w:type="dxa"/>
          </w:tcPr>
          <w:p w:rsidR="003B0CA8" w:rsidRDefault="003B0CA8">
            <w:r>
              <w:t>2.</w:t>
            </w:r>
          </w:p>
        </w:tc>
        <w:tc>
          <w:tcPr>
            <w:tcW w:w="5779" w:type="dxa"/>
          </w:tcPr>
          <w:p w:rsidR="003B0CA8" w:rsidRDefault="003B0CA8"/>
        </w:tc>
        <w:tc>
          <w:tcPr>
            <w:tcW w:w="3246" w:type="dxa"/>
          </w:tcPr>
          <w:p w:rsidR="003B0CA8" w:rsidRDefault="003B0CA8"/>
        </w:tc>
      </w:tr>
      <w:tr w:rsidR="003B0CA8" w:rsidTr="003B0CA8">
        <w:trPr>
          <w:trHeight w:val="1064"/>
        </w:trPr>
        <w:tc>
          <w:tcPr>
            <w:tcW w:w="714" w:type="dxa"/>
          </w:tcPr>
          <w:p w:rsidR="003B0CA8" w:rsidRDefault="003B0CA8">
            <w:r>
              <w:t>3.</w:t>
            </w:r>
          </w:p>
        </w:tc>
        <w:tc>
          <w:tcPr>
            <w:tcW w:w="5779" w:type="dxa"/>
          </w:tcPr>
          <w:p w:rsidR="003B0CA8" w:rsidRDefault="003B0CA8"/>
        </w:tc>
        <w:tc>
          <w:tcPr>
            <w:tcW w:w="3246" w:type="dxa"/>
          </w:tcPr>
          <w:p w:rsidR="003B0CA8" w:rsidRDefault="003B0CA8"/>
        </w:tc>
      </w:tr>
      <w:tr w:rsidR="003B0CA8" w:rsidTr="003B0CA8">
        <w:trPr>
          <w:trHeight w:val="1005"/>
        </w:trPr>
        <w:tc>
          <w:tcPr>
            <w:tcW w:w="714" w:type="dxa"/>
          </w:tcPr>
          <w:p w:rsidR="003B0CA8" w:rsidRDefault="003B0CA8">
            <w:r>
              <w:t>4.</w:t>
            </w:r>
          </w:p>
        </w:tc>
        <w:tc>
          <w:tcPr>
            <w:tcW w:w="5779" w:type="dxa"/>
          </w:tcPr>
          <w:p w:rsidR="003B0CA8" w:rsidRDefault="003B0CA8"/>
        </w:tc>
        <w:tc>
          <w:tcPr>
            <w:tcW w:w="3246" w:type="dxa"/>
          </w:tcPr>
          <w:p w:rsidR="003B0CA8" w:rsidRDefault="003B0CA8"/>
        </w:tc>
      </w:tr>
      <w:tr w:rsidR="003B0CA8" w:rsidTr="003B0CA8">
        <w:trPr>
          <w:trHeight w:val="1124"/>
        </w:trPr>
        <w:tc>
          <w:tcPr>
            <w:tcW w:w="714" w:type="dxa"/>
          </w:tcPr>
          <w:p w:rsidR="003B0CA8" w:rsidRDefault="003B0CA8">
            <w:r>
              <w:t>5.</w:t>
            </w:r>
          </w:p>
        </w:tc>
        <w:tc>
          <w:tcPr>
            <w:tcW w:w="5779" w:type="dxa"/>
          </w:tcPr>
          <w:p w:rsidR="003B0CA8" w:rsidRDefault="003B0CA8"/>
        </w:tc>
        <w:tc>
          <w:tcPr>
            <w:tcW w:w="3246" w:type="dxa"/>
          </w:tcPr>
          <w:p w:rsidR="003B0CA8" w:rsidRDefault="003B0CA8"/>
        </w:tc>
      </w:tr>
    </w:tbl>
    <w:p w:rsidR="003B0CA8" w:rsidRDefault="003B0CA8"/>
    <w:tbl>
      <w:tblPr>
        <w:tblStyle w:val="Mkatabulky"/>
        <w:tblW w:w="9739" w:type="dxa"/>
        <w:tblLook w:val="04A0" w:firstRow="1" w:lastRow="0" w:firstColumn="1" w:lastColumn="0" w:noHBand="0" w:noVBand="1"/>
      </w:tblPr>
      <w:tblGrid>
        <w:gridCol w:w="714"/>
        <w:gridCol w:w="5779"/>
        <w:gridCol w:w="3246"/>
      </w:tblGrid>
      <w:tr w:rsidR="003B0CA8" w:rsidTr="00F10DE5">
        <w:trPr>
          <w:trHeight w:val="1064"/>
        </w:trPr>
        <w:tc>
          <w:tcPr>
            <w:tcW w:w="714" w:type="dxa"/>
          </w:tcPr>
          <w:p w:rsidR="003B0CA8" w:rsidRDefault="003B0CA8" w:rsidP="00F10DE5">
            <w:r>
              <w:t>číslo</w:t>
            </w:r>
          </w:p>
        </w:tc>
        <w:tc>
          <w:tcPr>
            <w:tcW w:w="5779" w:type="dxa"/>
          </w:tcPr>
          <w:p w:rsidR="003B0CA8" w:rsidRDefault="003B0CA8" w:rsidP="00F10DE5">
            <w:r>
              <w:t>Chuť jogurtu</w:t>
            </w:r>
          </w:p>
        </w:tc>
        <w:tc>
          <w:tcPr>
            <w:tcW w:w="3246" w:type="dxa"/>
          </w:tcPr>
          <w:p w:rsidR="003B0CA8" w:rsidRDefault="003B0CA8" w:rsidP="00F10DE5">
            <w:r>
              <w:t>název</w:t>
            </w:r>
          </w:p>
        </w:tc>
      </w:tr>
      <w:tr w:rsidR="003B0CA8" w:rsidTr="00F10DE5">
        <w:trPr>
          <w:trHeight w:val="1064"/>
        </w:trPr>
        <w:tc>
          <w:tcPr>
            <w:tcW w:w="714" w:type="dxa"/>
          </w:tcPr>
          <w:p w:rsidR="003B0CA8" w:rsidRDefault="003B0CA8" w:rsidP="00F10DE5">
            <w:r>
              <w:t>1.</w:t>
            </w:r>
          </w:p>
        </w:tc>
        <w:tc>
          <w:tcPr>
            <w:tcW w:w="5779" w:type="dxa"/>
          </w:tcPr>
          <w:p w:rsidR="003B0CA8" w:rsidRDefault="003B0CA8" w:rsidP="00F10DE5"/>
        </w:tc>
        <w:tc>
          <w:tcPr>
            <w:tcW w:w="3246" w:type="dxa"/>
          </w:tcPr>
          <w:p w:rsidR="003B0CA8" w:rsidRDefault="003B0CA8" w:rsidP="00F10DE5"/>
        </w:tc>
      </w:tr>
      <w:tr w:rsidR="003B0CA8" w:rsidTr="00F10DE5">
        <w:trPr>
          <w:trHeight w:val="1005"/>
        </w:trPr>
        <w:tc>
          <w:tcPr>
            <w:tcW w:w="714" w:type="dxa"/>
          </w:tcPr>
          <w:p w:rsidR="003B0CA8" w:rsidRDefault="003B0CA8" w:rsidP="00F10DE5">
            <w:r>
              <w:t>2.</w:t>
            </w:r>
          </w:p>
        </w:tc>
        <w:tc>
          <w:tcPr>
            <w:tcW w:w="5779" w:type="dxa"/>
          </w:tcPr>
          <w:p w:rsidR="003B0CA8" w:rsidRDefault="003B0CA8" w:rsidP="00F10DE5"/>
        </w:tc>
        <w:tc>
          <w:tcPr>
            <w:tcW w:w="3246" w:type="dxa"/>
          </w:tcPr>
          <w:p w:rsidR="003B0CA8" w:rsidRDefault="003B0CA8" w:rsidP="00F10DE5"/>
        </w:tc>
      </w:tr>
      <w:tr w:rsidR="003B0CA8" w:rsidTr="00F10DE5">
        <w:trPr>
          <w:trHeight w:val="1064"/>
        </w:trPr>
        <w:tc>
          <w:tcPr>
            <w:tcW w:w="714" w:type="dxa"/>
          </w:tcPr>
          <w:p w:rsidR="003B0CA8" w:rsidRDefault="003B0CA8" w:rsidP="00F10DE5">
            <w:r>
              <w:t>3.</w:t>
            </w:r>
          </w:p>
        </w:tc>
        <w:tc>
          <w:tcPr>
            <w:tcW w:w="5779" w:type="dxa"/>
          </w:tcPr>
          <w:p w:rsidR="003B0CA8" w:rsidRDefault="003B0CA8" w:rsidP="00F10DE5"/>
        </w:tc>
        <w:tc>
          <w:tcPr>
            <w:tcW w:w="3246" w:type="dxa"/>
          </w:tcPr>
          <w:p w:rsidR="003B0CA8" w:rsidRDefault="003B0CA8" w:rsidP="00F10DE5"/>
        </w:tc>
      </w:tr>
      <w:tr w:rsidR="003B0CA8" w:rsidTr="00F10DE5">
        <w:trPr>
          <w:trHeight w:val="1005"/>
        </w:trPr>
        <w:tc>
          <w:tcPr>
            <w:tcW w:w="714" w:type="dxa"/>
          </w:tcPr>
          <w:p w:rsidR="003B0CA8" w:rsidRDefault="003B0CA8" w:rsidP="00F10DE5">
            <w:r>
              <w:t>4.</w:t>
            </w:r>
          </w:p>
        </w:tc>
        <w:tc>
          <w:tcPr>
            <w:tcW w:w="5779" w:type="dxa"/>
          </w:tcPr>
          <w:p w:rsidR="003B0CA8" w:rsidRDefault="003B0CA8" w:rsidP="00F10DE5"/>
        </w:tc>
        <w:tc>
          <w:tcPr>
            <w:tcW w:w="3246" w:type="dxa"/>
          </w:tcPr>
          <w:p w:rsidR="003B0CA8" w:rsidRDefault="003B0CA8" w:rsidP="00F10DE5"/>
        </w:tc>
      </w:tr>
      <w:tr w:rsidR="003B0CA8" w:rsidTr="00F10DE5">
        <w:trPr>
          <w:trHeight w:val="1124"/>
        </w:trPr>
        <w:tc>
          <w:tcPr>
            <w:tcW w:w="714" w:type="dxa"/>
          </w:tcPr>
          <w:p w:rsidR="003B0CA8" w:rsidRDefault="003B0CA8" w:rsidP="00F10DE5">
            <w:r>
              <w:t>5.</w:t>
            </w:r>
          </w:p>
        </w:tc>
        <w:tc>
          <w:tcPr>
            <w:tcW w:w="5779" w:type="dxa"/>
          </w:tcPr>
          <w:p w:rsidR="003B0CA8" w:rsidRDefault="003B0CA8" w:rsidP="00F10DE5"/>
        </w:tc>
        <w:tc>
          <w:tcPr>
            <w:tcW w:w="3246" w:type="dxa"/>
          </w:tcPr>
          <w:p w:rsidR="003B0CA8" w:rsidRDefault="003B0CA8" w:rsidP="00F10DE5"/>
        </w:tc>
      </w:tr>
    </w:tbl>
    <w:p w:rsidR="003B0CA8" w:rsidRDefault="003B0CA8">
      <w:bookmarkStart w:id="0" w:name="_GoBack"/>
      <w:bookmarkEnd w:id="0"/>
    </w:p>
    <w:sectPr w:rsidR="003B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A8"/>
    <w:rsid w:val="003B0CA8"/>
    <w:rsid w:val="00657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3B0CA8"/>
    <w:pPr>
      <w:spacing w:after="0"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B0CA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B0CA8"/>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B0CA8"/>
    <w:rPr>
      <w:color w:val="0000FF" w:themeColor="hyperlink"/>
      <w:u w:val="single"/>
    </w:rPr>
  </w:style>
  <w:style w:type="table" w:styleId="Mkatabulky">
    <w:name w:val="Table Grid"/>
    <w:basedOn w:val="Normlntabulka"/>
    <w:uiPriority w:val="59"/>
    <w:rsid w:val="003B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3B0CA8"/>
    <w:pPr>
      <w:spacing w:after="0"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B0CA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B0CA8"/>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B0CA8"/>
    <w:rPr>
      <w:color w:val="0000FF" w:themeColor="hyperlink"/>
      <w:u w:val="single"/>
    </w:rPr>
  </w:style>
  <w:style w:type="table" w:styleId="Mkatabulky">
    <w:name w:val="Table Grid"/>
    <w:basedOn w:val="Normlntabulka"/>
    <w:uiPriority w:val="59"/>
    <w:rsid w:val="003B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1000">
      <w:bodyDiv w:val="1"/>
      <w:marLeft w:val="0"/>
      <w:marRight w:val="0"/>
      <w:marTop w:val="0"/>
      <w:marBottom w:val="0"/>
      <w:divBdr>
        <w:top w:val="none" w:sz="0" w:space="0" w:color="auto"/>
        <w:left w:val="none" w:sz="0" w:space="0" w:color="auto"/>
        <w:bottom w:val="none" w:sz="0" w:space="0" w:color="auto"/>
        <w:right w:val="none" w:sz="0" w:space="0" w:color="auto"/>
      </w:divBdr>
      <w:divsChild>
        <w:div w:id="480195254">
          <w:marLeft w:val="150"/>
          <w:marRight w:val="150"/>
          <w:marTop w:val="150"/>
          <w:marBottom w:val="150"/>
          <w:divBdr>
            <w:top w:val="none" w:sz="0" w:space="0" w:color="auto"/>
            <w:left w:val="none" w:sz="0" w:space="0" w:color="auto"/>
            <w:bottom w:val="none" w:sz="0" w:space="0" w:color="auto"/>
            <w:right w:val="none" w:sz="0" w:space="0" w:color="auto"/>
          </w:divBdr>
          <w:divsChild>
            <w:div w:id="1108433413">
              <w:marLeft w:val="0"/>
              <w:marRight w:val="0"/>
              <w:marTop w:val="0"/>
              <w:marBottom w:val="0"/>
              <w:divBdr>
                <w:top w:val="none" w:sz="0" w:space="0" w:color="auto"/>
                <w:left w:val="none" w:sz="0" w:space="0" w:color="auto"/>
                <w:bottom w:val="none" w:sz="0" w:space="0" w:color="auto"/>
                <w:right w:val="none" w:sz="0" w:space="0" w:color="auto"/>
              </w:divBdr>
              <w:divsChild>
                <w:div w:id="1204945692">
                  <w:marLeft w:val="0"/>
                  <w:marRight w:val="0"/>
                  <w:marTop w:val="0"/>
                  <w:marBottom w:val="0"/>
                  <w:divBdr>
                    <w:top w:val="none" w:sz="0" w:space="0" w:color="auto"/>
                    <w:left w:val="none" w:sz="0" w:space="0" w:color="auto"/>
                    <w:bottom w:val="none" w:sz="0" w:space="0" w:color="auto"/>
                    <w:right w:val="none" w:sz="0" w:space="0" w:color="auto"/>
                  </w:divBdr>
                  <w:divsChild>
                    <w:div w:id="1890456172">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47106040">
      <w:bodyDiv w:val="1"/>
      <w:marLeft w:val="0"/>
      <w:marRight w:val="0"/>
      <w:marTop w:val="0"/>
      <w:marBottom w:val="0"/>
      <w:divBdr>
        <w:top w:val="none" w:sz="0" w:space="0" w:color="auto"/>
        <w:left w:val="none" w:sz="0" w:space="0" w:color="auto"/>
        <w:bottom w:val="none" w:sz="0" w:space="0" w:color="auto"/>
        <w:right w:val="none" w:sz="0" w:space="0" w:color="auto"/>
      </w:divBdr>
      <w:divsChild>
        <w:div w:id="1149251863">
          <w:marLeft w:val="150"/>
          <w:marRight w:val="150"/>
          <w:marTop w:val="150"/>
          <w:marBottom w:val="150"/>
          <w:divBdr>
            <w:top w:val="none" w:sz="0" w:space="0" w:color="auto"/>
            <w:left w:val="none" w:sz="0" w:space="0" w:color="auto"/>
            <w:bottom w:val="none" w:sz="0" w:space="0" w:color="auto"/>
            <w:right w:val="none" w:sz="0" w:space="0" w:color="auto"/>
          </w:divBdr>
          <w:divsChild>
            <w:div w:id="965084028">
              <w:marLeft w:val="0"/>
              <w:marRight w:val="0"/>
              <w:marTop w:val="0"/>
              <w:marBottom w:val="0"/>
              <w:divBdr>
                <w:top w:val="none" w:sz="0" w:space="0" w:color="auto"/>
                <w:left w:val="none" w:sz="0" w:space="0" w:color="auto"/>
                <w:bottom w:val="none" w:sz="0" w:space="0" w:color="auto"/>
                <w:right w:val="none" w:sz="0" w:space="0" w:color="auto"/>
              </w:divBdr>
              <w:divsChild>
                <w:div w:id="1072696916">
                  <w:marLeft w:val="0"/>
                  <w:marRight w:val="0"/>
                  <w:marTop w:val="0"/>
                  <w:marBottom w:val="0"/>
                  <w:divBdr>
                    <w:top w:val="none" w:sz="0" w:space="0" w:color="auto"/>
                    <w:left w:val="none" w:sz="0" w:space="0" w:color="auto"/>
                    <w:bottom w:val="none" w:sz="0" w:space="0" w:color="auto"/>
                    <w:right w:val="none" w:sz="0" w:space="0" w:color="auto"/>
                  </w:divBdr>
                  <w:divsChild>
                    <w:div w:id="11758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yrtrxnpCoi0" TargetMode="External"/><Relationship Id="rId5" Type="http://schemas.openxmlformats.org/officeDocument/2006/relationships/hyperlink" Target="http://www.youtube.com/watch?v=RJuynF1DFvg&amp;feature=related"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646</Words>
  <Characters>3812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2011-12-11T13:57:00Z</dcterms:created>
  <dcterms:modified xsi:type="dcterms:W3CDTF">2011-12-11T14:05:00Z</dcterms:modified>
</cp:coreProperties>
</file>